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423D" w:rsidRPr="00F85455" w:rsidRDefault="00F85455" w:rsidP="00F8545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85455">
        <w:rPr>
          <w:rFonts w:ascii="Arial" w:hAnsi="Arial" w:cs="Arial"/>
          <w:b/>
          <w:bCs/>
        </w:rPr>
        <w:t>ANEXO</w:t>
      </w:r>
      <w:r>
        <w:rPr>
          <w:rFonts w:ascii="Arial" w:hAnsi="Arial" w:cs="Arial"/>
          <w:b/>
          <w:bCs/>
        </w:rPr>
        <w:t xml:space="preserve"> </w:t>
      </w:r>
      <w:r w:rsidR="008C671B">
        <w:rPr>
          <w:rFonts w:ascii="Arial" w:hAnsi="Arial" w:cs="Arial"/>
          <w:b/>
          <w:bCs/>
        </w:rPr>
        <w:t>05</w:t>
      </w:r>
    </w:p>
    <w:p w:rsidR="00F85455" w:rsidRDefault="00F85455"/>
    <w:p w:rsidR="00F85455" w:rsidRPr="00F85455" w:rsidRDefault="00F85455" w:rsidP="00F85455">
      <w:pPr>
        <w:spacing w:after="384" w:line="240" w:lineRule="atLeast"/>
        <w:jc w:val="both"/>
        <w:rPr>
          <w:rFonts w:ascii="Arial" w:eastAsia="Times New Roman" w:hAnsi="Arial" w:cs="Arial"/>
          <w:b/>
          <w:bCs/>
          <w:caps/>
          <w:color w:val="000000"/>
          <w:sz w:val="29"/>
          <w:szCs w:val="29"/>
          <w:lang w:eastAsia="pt-BR"/>
        </w:rPr>
      </w:pPr>
      <w:r w:rsidRPr="00F85455">
        <w:rPr>
          <w:rFonts w:ascii="Arial" w:eastAsia="Times New Roman" w:hAnsi="Arial" w:cs="Arial"/>
          <w:b/>
          <w:bCs/>
          <w:caps/>
          <w:color w:val="000000"/>
          <w:sz w:val="29"/>
          <w:szCs w:val="29"/>
          <w:lang w:eastAsia="pt-BR"/>
        </w:rPr>
        <w:t>LEI Nº 18.065, DE 6 DE JANEIRO DE 2021</w:t>
      </w:r>
    </w:p>
    <w:p w:rsidR="00F85455" w:rsidRPr="00F85455" w:rsidRDefault="00F85455" w:rsidP="00F8545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Procedência: Dep. Luciane </w:t>
      </w:r>
      <w:proofErr w:type="spellStart"/>
      <w:r w:rsidRPr="00F8545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Carminatti</w:t>
      </w:r>
      <w:proofErr w:type="spellEnd"/>
    </w:p>
    <w:p w:rsidR="00F85455" w:rsidRPr="00F85455" w:rsidRDefault="00F85455" w:rsidP="00F8545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Natureza: </w:t>
      </w:r>
      <w:hyperlink r:id="rId4" w:history="1">
        <w:r w:rsidRPr="00F85455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t-BR"/>
          </w:rPr>
          <w:t>PL./0328.0/2020</w:t>
        </w:r>
      </w:hyperlink>
    </w:p>
    <w:p w:rsidR="00F85455" w:rsidRPr="00F85455" w:rsidRDefault="00F85455" w:rsidP="00F8545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DOE: </w:t>
      </w:r>
      <w:hyperlink r:id="rId5" w:history="1">
        <w:r w:rsidRPr="00F85455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t-BR"/>
          </w:rPr>
          <w:t>21.431, de 08/01/2021</w:t>
        </w:r>
      </w:hyperlink>
    </w:p>
    <w:p w:rsidR="00F85455" w:rsidRPr="00F85455" w:rsidRDefault="00F85455" w:rsidP="00F8545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Fonte: ALESC/GCAN.</w:t>
      </w:r>
    </w:p>
    <w:p w:rsidR="00F85455" w:rsidRPr="00F85455" w:rsidRDefault="00F85455" w:rsidP="00F85455">
      <w:pPr>
        <w:spacing w:after="384"/>
        <w:ind w:left="108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Altera o Anexo I da Lei nº 17.335, de 2017, que “Consolida as Leis que dispõem sobre a instituição de datas e festividades alusivas no âmbito do Estado de Santa Catarina”, para instituir o Dia Estadual do Conservador e do Restaurador de Bens Culturais.</w:t>
      </w:r>
    </w:p>
    <w:p w:rsidR="00F85455" w:rsidRPr="00F85455" w:rsidRDefault="00F85455" w:rsidP="00F85455">
      <w:pPr>
        <w:ind w:firstLine="108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O GOVERNADOR DO ESTADO DE SANTA CATARINA</w:t>
      </w:r>
    </w:p>
    <w:p w:rsidR="00F85455" w:rsidRPr="00F85455" w:rsidRDefault="00F85455" w:rsidP="00F85455">
      <w:pPr>
        <w:ind w:firstLine="108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Faço saber a todos os habitantes deste Estado que a Assembleia Legislativa decreta e eu sanciono a seguinte Lei:</w:t>
      </w:r>
    </w:p>
    <w:p w:rsidR="00F85455" w:rsidRPr="00F85455" w:rsidRDefault="00F85455" w:rsidP="00F85455">
      <w:pPr>
        <w:spacing w:line="330" w:lineRule="atLeast"/>
        <w:ind w:firstLine="108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Art. 1º Fica instituído o Dia Estadual do Conservador e do Restaurador de Bens Culturais, a ser comemorado, anualmente, no dia 3 de junho, em Santa Catarina.</w:t>
      </w:r>
    </w:p>
    <w:p w:rsidR="00F85455" w:rsidRPr="00F85455" w:rsidRDefault="00F85455" w:rsidP="00F85455">
      <w:pPr>
        <w:spacing w:line="330" w:lineRule="atLeast"/>
        <w:ind w:firstLine="108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Art. 2º O Anexo I da </w:t>
      </w:r>
      <w:hyperlink r:id="rId6" w:tgtFrame="_blank" w:history="1">
        <w:r w:rsidRPr="00F85455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t-BR"/>
          </w:rPr>
          <w:t>Lei nº 17.335, de 30 de novembro de 2017,</w:t>
        </w:r>
      </w:hyperlink>
      <w:r w:rsidRPr="00F8545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passa a vigorar com a alteração constante do Anexo Único desta Lei.</w:t>
      </w:r>
    </w:p>
    <w:p w:rsidR="00F85455" w:rsidRPr="00F85455" w:rsidRDefault="00F85455" w:rsidP="00F85455">
      <w:pPr>
        <w:spacing w:line="330" w:lineRule="atLeast"/>
        <w:ind w:firstLine="108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Art. 3º Esta Lei entra em vigência na data de sua publicação.</w:t>
      </w:r>
    </w:p>
    <w:p w:rsidR="00F85455" w:rsidRPr="00F85455" w:rsidRDefault="00F85455" w:rsidP="00F85455">
      <w:pPr>
        <w:spacing w:after="960"/>
        <w:ind w:firstLine="108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Florianópolis, 6 de janeiro de 2021.</w:t>
      </w:r>
    </w:p>
    <w:p w:rsidR="00F85455" w:rsidRPr="00F85455" w:rsidRDefault="00F85455" w:rsidP="00F85455">
      <w:pPr>
        <w:ind w:firstLine="1080"/>
        <w:jc w:val="center"/>
        <w:rPr>
          <w:rFonts w:ascii="Arial" w:eastAsia="Times New Roman" w:hAnsi="Arial" w:cs="Arial"/>
          <w:b/>
          <w:bCs/>
          <w:caps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b/>
          <w:bCs/>
          <w:caps/>
          <w:color w:val="000000"/>
          <w:sz w:val="22"/>
          <w:szCs w:val="22"/>
          <w:lang w:eastAsia="pt-BR"/>
        </w:rPr>
        <w:t>CARLOS MOISÉS DA SILVA</w:t>
      </w:r>
    </w:p>
    <w:p w:rsidR="00F85455" w:rsidRPr="00F85455" w:rsidRDefault="00F85455" w:rsidP="00F85455">
      <w:pPr>
        <w:ind w:firstLine="108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Governador do Estado</w:t>
      </w:r>
    </w:p>
    <w:p w:rsidR="00F85455" w:rsidRPr="00F85455" w:rsidRDefault="00F85455" w:rsidP="00F85455">
      <w:pPr>
        <w:spacing w:after="480"/>
        <w:ind w:firstLine="1080"/>
        <w:jc w:val="center"/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>ANEXO ÚNICO</w:t>
      </w:r>
    </w:p>
    <w:p w:rsidR="00F85455" w:rsidRPr="00F85455" w:rsidRDefault="00F85455" w:rsidP="00F85455">
      <w:pPr>
        <w:ind w:firstLine="1080"/>
        <w:jc w:val="center"/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>(ALTERA O ANEXO I DA LEI Nº 17.335, DE 30 DE NOVEMBRO DE 2017)</w:t>
      </w:r>
    </w:p>
    <w:p w:rsidR="00F85455" w:rsidRPr="00F85455" w:rsidRDefault="00F85455" w:rsidP="00F85455">
      <w:pPr>
        <w:ind w:firstLine="1080"/>
        <w:jc w:val="center"/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>“ANEXO I</w:t>
      </w:r>
    </w:p>
    <w:p w:rsidR="00F85455" w:rsidRPr="00F85455" w:rsidRDefault="00F85455" w:rsidP="00F85455">
      <w:pPr>
        <w:ind w:right="-7" w:firstLine="1080"/>
        <w:jc w:val="center"/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>DIAS ALUSIVOS</w:t>
      </w:r>
    </w:p>
    <w:p w:rsidR="00F85455" w:rsidRPr="00F85455" w:rsidRDefault="00F85455" w:rsidP="00F85455">
      <w:pPr>
        <w:ind w:firstLine="1080"/>
        <w:jc w:val="center"/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>DIAS ALUSIVOS</w:t>
      </w:r>
    </w:p>
    <w:tbl>
      <w:tblPr>
        <w:tblW w:w="11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5562"/>
        <w:gridCol w:w="5472"/>
      </w:tblGrid>
      <w:tr w:rsidR="00F85455" w:rsidRPr="00F85455" w:rsidTr="00F85455">
        <w:tc>
          <w:tcPr>
            <w:tcW w:w="9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854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</w:t>
            </w:r>
          </w:p>
        </w:tc>
        <w:tc>
          <w:tcPr>
            <w:tcW w:w="5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854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JUNHO</w:t>
            </w:r>
          </w:p>
        </w:tc>
        <w:tc>
          <w:tcPr>
            <w:tcW w:w="547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854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LEI ORIGINAL Nº</w:t>
            </w:r>
          </w:p>
        </w:tc>
      </w:tr>
      <w:tr w:rsidR="00F85455" w:rsidRPr="00F85455" w:rsidTr="00F85455">
        <w:tc>
          <w:tcPr>
            <w:tcW w:w="9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854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................</w:t>
            </w:r>
          </w:p>
        </w:tc>
        <w:tc>
          <w:tcPr>
            <w:tcW w:w="5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854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.......................................................................................</w:t>
            </w:r>
          </w:p>
        </w:tc>
        <w:tc>
          <w:tcPr>
            <w:tcW w:w="547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854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.............................</w:t>
            </w:r>
          </w:p>
        </w:tc>
      </w:tr>
      <w:tr w:rsidR="00F85455" w:rsidRPr="00F85455" w:rsidTr="00F85455">
        <w:tc>
          <w:tcPr>
            <w:tcW w:w="9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Pr="00F854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854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Dia Estadual do Conservador e do Restaurador de Bens Culturais</w:t>
            </w:r>
          </w:p>
        </w:tc>
        <w:tc>
          <w:tcPr>
            <w:tcW w:w="547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85455" w:rsidRPr="00F85455" w:rsidTr="00F85455">
        <w:tc>
          <w:tcPr>
            <w:tcW w:w="9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854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................</w:t>
            </w:r>
          </w:p>
        </w:tc>
        <w:tc>
          <w:tcPr>
            <w:tcW w:w="5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854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.......................................................................................</w:t>
            </w:r>
          </w:p>
        </w:tc>
        <w:tc>
          <w:tcPr>
            <w:tcW w:w="547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854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.............................</w:t>
            </w:r>
          </w:p>
        </w:tc>
      </w:tr>
      <w:tr w:rsidR="00F85455" w:rsidRPr="00F85455" w:rsidTr="00F85455">
        <w:tc>
          <w:tcPr>
            <w:tcW w:w="9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854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DIA</w:t>
            </w:r>
          </w:p>
        </w:tc>
        <w:tc>
          <w:tcPr>
            <w:tcW w:w="5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854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JULHO</w:t>
            </w:r>
          </w:p>
        </w:tc>
        <w:tc>
          <w:tcPr>
            <w:tcW w:w="547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854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LEI ORIGINAL Nº</w:t>
            </w:r>
          </w:p>
        </w:tc>
      </w:tr>
      <w:tr w:rsidR="00F85455" w:rsidRPr="00F85455" w:rsidTr="00F85455">
        <w:tc>
          <w:tcPr>
            <w:tcW w:w="9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854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................</w:t>
            </w:r>
          </w:p>
        </w:tc>
        <w:tc>
          <w:tcPr>
            <w:tcW w:w="5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854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.......................................................................................</w:t>
            </w:r>
          </w:p>
        </w:tc>
        <w:tc>
          <w:tcPr>
            <w:tcW w:w="547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455" w:rsidRPr="00F85455" w:rsidRDefault="00F85455" w:rsidP="00F8545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8545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.............................</w:t>
            </w:r>
          </w:p>
        </w:tc>
      </w:tr>
    </w:tbl>
    <w:p w:rsidR="00F85455" w:rsidRPr="00F85455" w:rsidRDefault="00F85455" w:rsidP="00F85455">
      <w:pPr>
        <w:spacing w:after="384"/>
        <w:ind w:firstLine="108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” (NR)</w:t>
      </w:r>
    </w:p>
    <w:p w:rsidR="00F85455" w:rsidRDefault="00F85455" w:rsidP="00F85455">
      <w:pPr>
        <w:spacing w:after="384"/>
        <w:ind w:firstLine="108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85455" w:rsidRDefault="00F85455" w:rsidP="00F85455">
      <w:pPr>
        <w:spacing w:after="384"/>
        <w:ind w:firstLine="108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85455" w:rsidRDefault="00F85455" w:rsidP="00F85455">
      <w:pPr>
        <w:spacing w:after="384"/>
        <w:ind w:firstLine="108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F3408" w:rsidRPr="00F85455" w:rsidRDefault="00F85455" w:rsidP="00F85455">
      <w:pPr>
        <w:spacing w:after="384"/>
        <w:ind w:firstLine="108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85455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>” (NR)</w:t>
      </w:r>
    </w:p>
    <w:sectPr w:rsidR="001F3408" w:rsidRPr="00F85455" w:rsidSect="00D238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08"/>
    <w:rsid w:val="001F3408"/>
    <w:rsid w:val="008C671B"/>
    <w:rsid w:val="00C11023"/>
    <w:rsid w:val="00D2380B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FB7A8"/>
  <w14:defaultImageDpi w14:val="32767"/>
  <w15:chartTrackingRefBased/>
  <w15:docId w15:val="{0E2F21AF-5083-B64F-BCB0-858F5E0E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igrafe">
    <w:name w:val="epigrafe"/>
    <w:basedOn w:val="Normal"/>
    <w:rsid w:val="001F34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F3408"/>
    <w:rPr>
      <w:color w:val="0000FF"/>
      <w:u w:val="single"/>
    </w:rPr>
  </w:style>
  <w:style w:type="paragraph" w:customStyle="1" w:styleId="recuodecorpodetexto1">
    <w:name w:val="recuo_de_corpo_de_texto1"/>
    <w:basedOn w:val="Normal"/>
    <w:rsid w:val="001F34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54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F85455"/>
    <w:rPr>
      <w:b/>
      <w:bCs/>
    </w:rPr>
  </w:style>
  <w:style w:type="paragraph" w:customStyle="1" w:styleId="normalweb0">
    <w:name w:val="normal_(web)"/>
    <w:basedOn w:val="Normal"/>
    <w:rsid w:val="00F854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4936">
          <w:marLeft w:val="60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47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1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4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3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4">
          <w:marLeft w:val="60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7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5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6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1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1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602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481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is.alesc.sc.gov.br/html/2017/17335_2017_lei.html" TargetMode="External"/><Relationship Id="rId5" Type="http://schemas.openxmlformats.org/officeDocument/2006/relationships/hyperlink" Target="http://www.doe.sea.sc.gov.br/Portal/VisualizarJornal.aspx?cd=2557" TargetMode="External"/><Relationship Id="rId4" Type="http://schemas.openxmlformats.org/officeDocument/2006/relationships/hyperlink" Target="http://www.alesc.sc.gov.br/legislativo/tramitacao-de-materia/PL./0328.0/20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suzane araújo</dc:creator>
  <cp:keywords/>
  <dc:description/>
  <cp:lastModifiedBy>suzane araújo</cp:lastModifiedBy>
  <cp:revision>2</cp:revision>
  <dcterms:created xsi:type="dcterms:W3CDTF">2021-04-06T15:04:00Z</dcterms:created>
  <dcterms:modified xsi:type="dcterms:W3CDTF">2021-04-06T17:18:00Z</dcterms:modified>
</cp:coreProperties>
</file>